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 w:bidi="ar"/>
        </w:rPr>
        <w:t>临潭县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2019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 w:bidi="ar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级财政预算细化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bidi="ar"/>
        </w:rPr>
        <w:t>调整方案（草案）编制情况的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 w:bidi="ar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为提高财政预算数据的准确性、完整性，按照财政支出优先保障“三保”需求的基本原则，近期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政府组织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财政局对年初预算方案进行了细化完善，编制了201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级财政预算细化调整方案（草案）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现将具体情况说明如下：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总体原则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以习近平新时代中国特色社会主义思想为指导，全面贯彻落实党的十九大和十九届二次、三次全会精神，坚持新发展理念，坚持稳中求进工作总基调，牢固树立过紧日子的思想，厉行勤俭节约；有效盘活存量资金，调整优化支出结构；深化部门预算改革，推进预算支出标准体系建设；全面推进绩效管理，提高财政资金使用效益；加强预算公开，提高预算透明度，着力构建全面规范、公开透明、约束有力的预算管理制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0" w:firstLineChars="196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编制内容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(一）2019年县级一般公共预算收入总预算</w:t>
      </w:r>
      <w:r>
        <w:rPr>
          <w:rFonts w:hint="eastAsia" w:hAnsi="宋体" w:eastAsia="宋体" w:cs="宋体"/>
          <w:b/>
          <w:bCs w:val="0"/>
          <w:sz w:val="32"/>
          <w:szCs w:val="32"/>
          <w:lang w:val="en-US" w:eastAsia="zh-CN"/>
        </w:rPr>
        <w:t>收支情况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年预算总财力为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139425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一般公共预算可支配收入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86090万元，含县级地方财政收入预算5560万元，省级财政补助收入76694万元，2019年上级财力性转移支付补助收入预计增量5000万元，2018年政府性基金结余调入160万元，2018年一般公共预算超收收入487万元，法检两院及冶力关风景管理局基数上解-1811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上级提前下达的专项转移支付资金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10440</w:t>
      </w:r>
      <w:r>
        <w:rPr>
          <w:rFonts w:hint="eastAsia" w:ascii="仿宋" w:hAnsi="仿宋" w:eastAsia="仿宋" w:cs="仿宋"/>
          <w:sz w:val="32"/>
          <w:szCs w:val="32"/>
        </w:rPr>
        <w:t>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上级提前下达既定用途的一般性转移支付资金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42373万元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4.2018年结转下年度专项转移支付资金522万元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根据收支平衡的原则，201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年财政支出预算相应可安排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139425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其中县级可用财力86090万元，具体安排如下：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县级财力安排职工工资及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/>
        </w:rPr>
        <w:t>住房公积金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62210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人员经费的主要构成为：在职人员工资和离退休人员离退休费49131万元、财政补贴住房公积金7828万元、年终奖（绩效工资）2876万元、在职人员福利费763万元、死亡抚恤金708万元、其他财政供养人员补助904万元。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县级财力安排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/>
        </w:rPr>
        <w:t>公务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运行经费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3178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与上年预算持平（含办公取暖费1792万元）。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9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/>
          <w:spacing w:val="-11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pacing w:val="-11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000000"/>
          <w:spacing w:val="-11"/>
          <w:w w:val="1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spacing w:val="-11"/>
          <w:w w:val="1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color w:val="000000"/>
          <w:spacing w:val="-11"/>
          <w:w w:val="100"/>
          <w:kern w:val="0"/>
          <w:sz w:val="32"/>
          <w:szCs w:val="32"/>
        </w:rPr>
        <w:t>县级财力安排</w:t>
      </w:r>
      <w:r>
        <w:rPr>
          <w:rFonts w:hint="eastAsia" w:ascii="仿宋" w:hAnsi="仿宋" w:eastAsia="仿宋" w:cs="仿宋"/>
          <w:b/>
          <w:color w:val="000000"/>
          <w:spacing w:val="-11"/>
          <w:w w:val="100"/>
          <w:sz w:val="32"/>
          <w:szCs w:val="32"/>
        </w:rPr>
        <w:t>社会保障及民生项目配套资金</w:t>
      </w:r>
      <w:r>
        <w:rPr>
          <w:rFonts w:hint="eastAsia" w:ascii="仿宋" w:hAnsi="仿宋" w:eastAsia="仿宋" w:cs="仿宋"/>
          <w:b/>
          <w:spacing w:val="-11"/>
          <w:w w:val="100"/>
          <w:kern w:val="0"/>
          <w:sz w:val="32"/>
          <w:szCs w:val="32"/>
          <w:lang w:val="en-US" w:eastAsia="zh-CN"/>
        </w:rPr>
        <w:t>12674</w:t>
      </w:r>
      <w:r>
        <w:rPr>
          <w:rFonts w:hint="eastAsia" w:ascii="仿宋" w:hAnsi="仿宋" w:eastAsia="仿宋" w:cs="仿宋"/>
          <w:b/>
          <w:color w:val="000000"/>
          <w:spacing w:val="-11"/>
          <w:w w:val="100"/>
          <w:kern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无固定工资收入人大代表补助198.36万元（县人大代表60人每人每月500元、乡人大代表451人每人每月300元）；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未脱产政协员生活补助60.66万元（常委568元每人每月，委员485元每人每月）；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宗教界人士生活补助88.92万元，宗教场所民管会办公经费及成员报酬82.64万元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精神病障碍患者监护人以奖代补经费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50.22万元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（279人每人每年1800元）；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农牧村老党员生活补助 31.20万元 ，离任村干部生活补助 85.85万元；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民兵武器库职工补助费8.64万元；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班主任津贴240.05万元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学校大灶炊事员工资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乡村教师生活补助398.04万元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村民监督委员会主任报酬56.4万元（每村1人每人每年4000元）；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高龄老人补贴（80岁以上）80万元；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离休干部医疗费及无住院奖励资金20万元；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重度残疾人护理补贴、特困残疾人生活补助县级配套资金65万元；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残疾人保障金74万元；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困难群众救助县级配套资金150万元（含低保、五保、孤儿）；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各类社保基金补助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4603万元，其中：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城镇职工基本养老保险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2000万元，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企业职工养老保险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万元，城乡居民基本养老保险基金的补助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万元（60岁以上每人每年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元、参保缴费人员每人每年30元），失业保险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万元，工伤保险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万元，生育保险补助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城乡居民基本医疗保险300万元（70岁以上财政全额代缴，参保缴费人员每人财政补助10元），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职工基本医疗保险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万元（单位缴费应付工资6%部分）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干部职工体检费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400万元；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县级脱贫攻坚资金1360万元；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default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村级防疫员工资37.4万元（县级配套部分）；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村办公经费及村干部报酬1783.38万元，其中：村干部报酬986.4万元（411名村干部每人每年2.4万元），组干部报酬218.88万元（304名组干部每人每年0.72万元），村办公经费578.1万元（141个行政村每村每年4.1万元）；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农村综合改革项目县级配套资金200万元；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生态文明小康村国开行贷款还本付息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2400万元；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96" w:firstLineChars="200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>2019年为民办实事项目预留资金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val="en-US" w:eastAsia="zh-CN"/>
        </w:rPr>
        <w:t>100万元。</w:t>
      </w:r>
      <w:r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99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-11"/>
          <w:w w:val="1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11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1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pacing w:val="-11"/>
          <w:w w:val="1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专项业务费8028万元，与上年预算持平。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hAnsi="宋体" w:eastAsia="宋体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hAnsi="宋体" w:cs="Times New Roman"/>
          <w:b/>
          <w:bCs w:val="0"/>
          <w:sz w:val="32"/>
          <w:szCs w:val="32"/>
          <w:lang w:val="en-US" w:eastAsia="zh-CN"/>
        </w:rPr>
        <w:t>（二）政府基金预算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2019年县级政府基金预算收入共计1080万元，其中：</w:t>
      </w:r>
      <w:r>
        <w:rPr>
          <w:rFonts w:hint="eastAsia" w:ascii="仿宋" w:hAnsi="仿宋" w:eastAsia="仿宋" w:cs="仿宋"/>
          <w:sz w:val="32"/>
          <w:szCs w:val="32"/>
        </w:rPr>
        <w:t>土地出让价款收入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460万元，上级下达政府性基金专项补助收入525万元；上年结转专项资金95万元。相应安排相关支出1080万元。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社保基金预算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2019年社会保险基金预算收入为38147万元，其中：上年结余社会保险基金6026万元，当年本级预算收入29421万元，上级补助2700万元。预算支出为22278万元，其中：当年本级预算支出21020万元、上解省级支出1258万元。年终结余社会保险基金15869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  <w:t>（四）县级“三公”经费及会议费、培训费预算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2019年县级“三公”经费预算为360万元，其中：因公出国（境）经费预算为0万元、公务接待费预算75万元、公务用车经费预算285万元。2019年县级会议费预算为75万元，培训费预算为100万元。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“三公”经费、会议费、培训费分别包含在部门预算基本支出和项目支出中。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/>
          <w:bCs w:val="0"/>
          <w:kern w:val="2"/>
          <w:sz w:val="32"/>
          <w:szCs w:val="32"/>
          <w:lang w:val="en-US" w:eastAsia="zh-CN" w:bidi="ar-SA"/>
        </w:rPr>
        <w:t>（五）政府采购预算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2019年全县政府采购预算总额为12835.60万元，其中：政府采购货物预算6687.83万元，政府采购工程预算2578.05万元，政府采购服务预算3569.72万元。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0" w:firstLineChars="1500"/>
        <w:textAlignment w:val="auto"/>
        <w:outlineLvl w:val="9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二〇一九年五月五日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4034E"/>
    <w:multiLevelType w:val="singleLevel"/>
    <w:tmpl w:val="8304034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BCFF198"/>
    <w:multiLevelType w:val="singleLevel"/>
    <w:tmpl w:val="8BCFF19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4D1A0E4"/>
    <w:multiLevelType w:val="singleLevel"/>
    <w:tmpl w:val="54D1A0E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703F"/>
    <w:rsid w:val="07BB7162"/>
    <w:rsid w:val="0C8965AE"/>
    <w:rsid w:val="10A50F3B"/>
    <w:rsid w:val="14BF7174"/>
    <w:rsid w:val="158A08F6"/>
    <w:rsid w:val="18B15189"/>
    <w:rsid w:val="192770FE"/>
    <w:rsid w:val="1AAB3AFD"/>
    <w:rsid w:val="1AFC68AB"/>
    <w:rsid w:val="1BA93F76"/>
    <w:rsid w:val="1D3D1EFC"/>
    <w:rsid w:val="1DB728C9"/>
    <w:rsid w:val="1F811C31"/>
    <w:rsid w:val="2238454F"/>
    <w:rsid w:val="249843E5"/>
    <w:rsid w:val="25F27AB5"/>
    <w:rsid w:val="25F85B04"/>
    <w:rsid w:val="26CD401C"/>
    <w:rsid w:val="27E9404D"/>
    <w:rsid w:val="27FE773E"/>
    <w:rsid w:val="28A453AD"/>
    <w:rsid w:val="28D52BB5"/>
    <w:rsid w:val="297A7E0A"/>
    <w:rsid w:val="29FC1107"/>
    <w:rsid w:val="2A080D45"/>
    <w:rsid w:val="2AD50307"/>
    <w:rsid w:val="2D9C6917"/>
    <w:rsid w:val="2ECD04FB"/>
    <w:rsid w:val="2F366331"/>
    <w:rsid w:val="2F450DC1"/>
    <w:rsid w:val="2FCF1AFB"/>
    <w:rsid w:val="303F1876"/>
    <w:rsid w:val="326800F1"/>
    <w:rsid w:val="351012F1"/>
    <w:rsid w:val="352F621A"/>
    <w:rsid w:val="36173967"/>
    <w:rsid w:val="39127828"/>
    <w:rsid w:val="39F24B5A"/>
    <w:rsid w:val="3C4D78AE"/>
    <w:rsid w:val="3C5C05BF"/>
    <w:rsid w:val="3E6C5911"/>
    <w:rsid w:val="3EBA27D7"/>
    <w:rsid w:val="42B91EC7"/>
    <w:rsid w:val="43A93927"/>
    <w:rsid w:val="43B7497D"/>
    <w:rsid w:val="44264BCB"/>
    <w:rsid w:val="443D1874"/>
    <w:rsid w:val="45006F62"/>
    <w:rsid w:val="462335B9"/>
    <w:rsid w:val="465753F1"/>
    <w:rsid w:val="46701BE3"/>
    <w:rsid w:val="46CE42D1"/>
    <w:rsid w:val="4897515B"/>
    <w:rsid w:val="48D438CA"/>
    <w:rsid w:val="49CC40C3"/>
    <w:rsid w:val="4B2042F8"/>
    <w:rsid w:val="4B924085"/>
    <w:rsid w:val="4BFF74B6"/>
    <w:rsid w:val="4CA677BE"/>
    <w:rsid w:val="502637B6"/>
    <w:rsid w:val="51247112"/>
    <w:rsid w:val="548B6560"/>
    <w:rsid w:val="58CF4F78"/>
    <w:rsid w:val="58D22DEC"/>
    <w:rsid w:val="5A0E782A"/>
    <w:rsid w:val="5AE51164"/>
    <w:rsid w:val="5CC153A4"/>
    <w:rsid w:val="5E501A8B"/>
    <w:rsid w:val="60D75405"/>
    <w:rsid w:val="610408DD"/>
    <w:rsid w:val="617441E5"/>
    <w:rsid w:val="623077EA"/>
    <w:rsid w:val="63E1498D"/>
    <w:rsid w:val="667A076E"/>
    <w:rsid w:val="680A130B"/>
    <w:rsid w:val="686154B8"/>
    <w:rsid w:val="69C00D6A"/>
    <w:rsid w:val="6A8073F8"/>
    <w:rsid w:val="6AB80E1E"/>
    <w:rsid w:val="6CB66E2A"/>
    <w:rsid w:val="707F22E6"/>
    <w:rsid w:val="70C7164A"/>
    <w:rsid w:val="71EF6C22"/>
    <w:rsid w:val="72C22C6D"/>
    <w:rsid w:val="73594426"/>
    <w:rsid w:val="747D5D55"/>
    <w:rsid w:val="755424A1"/>
    <w:rsid w:val="76876E8A"/>
    <w:rsid w:val="7849782D"/>
    <w:rsid w:val="78AC121F"/>
    <w:rsid w:val="7949731A"/>
    <w:rsid w:val="7A481B92"/>
    <w:rsid w:val="7A631450"/>
    <w:rsid w:val="7D3D7E5C"/>
    <w:rsid w:val="7DA7786E"/>
    <w:rsid w:val="7E76651C"/>
    <w:rsid w:val="7EC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雪落乄记忆丶</cp:lastModifiedBy>
  <cp:lastPrinted>2019-04-01T10:14:00Z</cp:lastPrinted>
  <dcterms:modified xsi:type="dcterms:W3CDTF">2019-05-05T09:32:06Z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